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A0B" w:rsidRPr="00D40129" w:rsidRDefault="00384CCC" w:rsidP="00340236">
      <w:pPr>
        <w:jc w:val="center"/>
        <w:rPr>
          <w:rFonts w:ascii="Taffy" w:hAnsi="Taffy"/>
          <w:b/>
          <w:sz w:val="36"/>
          <w:szCs w:val="36"/>
          <w:u w:val="single"/>
        </w:rPr>
      </w:pPr>
      <w:r w:rsidRPr="00D40129">
        <w:rPr>
          <w:rFonts w:ascii="Taffy" w:hAnsi="Taffy"/>
          <w:b/>
          <w:noProof/>
          <w:sz w:val="36"/>
          <w:szCs w:val="36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4981575</wp:posOffset>
            </wp:positionH>
            <wp:positionV relativeFrom="paragraph">
              <wp:posOffset>-327660</wp:posOffset>
            </wp:positionV>
            <wp:extent cx="1421765" cy="1418590"/>
            <wp:effectExtent l="114300" t="95250" r="102235" b="86360"/>
            <wp:wrapTight wrapText="bothSides">
              <wp:wrapPolygon edited="0">
                <wp:start x="-615" y="190"/>
                <wp:lineTo x="-612" y="18979"/>
                <wp:lineTo x="-210" y="21559"/>
                <wp:lineTo x="6108" y="22623"/>
                <wp:lineTo x="12970" y="21548"/>
                <wp:lineTo x="13015" y="21834"/>
                <wp:lineTo x="19440" y="21708"/>
                <wp:lineTo x="20584" y="21529"/>
                <wp:lineTo x="22013" y="21304"/>
                <wp:lineTo x="21834" y="20158"/>
                <wp:lineTo x="22021" y="15725"/>
                <wp:lineTo x="21977" y="15438"/>
                <wp:lineTo x="21878" y="11050"/>
                <wp:lineTo x="21833" y="10763"/>
                <wp:lineTo x="22020" y="6330"/>
                <wp:lineTo x="21975" y="6044"/>
                <wp:lineTo x="21876" y="1655"/>
                <wp:lineTo x="21563" y="-351"/>
                <wp:lineTo x="12958" y="-1057"/>
                <wp:lineTo x="2244" y="-258"/>
                <wp:lineTo x="-615" y="190"/>
              </wp:wrapPolygon>
            </wp:wrapTight>
            <wp:docPr id="3" name="Picture 2" descr="C:\Documents and Settings\PATTERSONE\Local Settings\Temporary Internet Files\Content.IE5\IAF0CTZ2\MCj029724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ATTERSONE\Local Settings\Temporary Internet Files\Content.IE5\IAF0CTZ2\MCj0297245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33381">
                      <a:off x="0" y="0"/>
                      <a:ext cx="1421765" cy="141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70C0">
        <w:rPr>
          <w:rFonts w:ascii="Taffy" w:hAnsi="Taffy"/>
          <w:b/>
          <w:sz w:val="36"/>
          <w:szCs w:val="36"/>
          <w:u w:val="single"/>
        </w:rPr>
        <w:t>Intel Module 4</w:t>
      </w:r>
      <w:r w:rsidR="00340236" w:rsidRPr="00D40129">
        <w:rPr>
          <w:rFonts w:ascii="Taffy" w:hAnsi="Taffy"/>
          <w:b/>
          <w:sz w:val="36"/>
          <w:szCs w:val="36"/>
          <w:u w:val="single"/>
        </w:rPr>
        <w:t xml:space="preserve"> Training</w:t>
      </w:r>
    </w:p>
    <w:p w:rsidR="00340236" w:rsidRPr="00D40129" w:rsidRDefault="00340236" w:rsidP="00340236">
      <w:pPr>
        <w:pStyle w:val="ListParagraph"/>
        <w:numPr>
          <w:ilvl w:val="0"/>
          <w:numId w:val="2"/>
        </w:numPr>
        <w:rPr>
          <w:rFonts w:ascii="Taffy" w:hAnsi="Taffy"/>
          <w:b/>
          <w:sz w:val="28"/>
          <w:szCs w:val="28"/>
        </w:rPr>
      </w:pPr>
      <w:r w:rsidRPr="00D40129">
        <w:rPr>
          <w:rFonts w:ascii="Taffy" w:hAnsi="Taffy"/>
          <w:b/>
          <w:sz w:val="28"/>
          <w:szCs w:val="28"/>
        </w:rPr>
        <w:t xml:space="preserve">Welcome – Brief Discussion – </w:t>
      </w:r>
      <w:r w:rsidR="003870C0">
        <w:rPr>
          <w:rFonts w:ascii="Taffy" w:hAnsi="Taffy"/>
          <w:b/>
          <w:sz w:val="28"/>
          <w:szCs w:val="28"/>
        </w:rPr>
        <w:t>Have you been on the wiki?  Summing up thoughts on Intel</w:t>
      </w:r>
    </w:p>
    <w:p w:rsidR="00340236" w:rsidRPr="00D40129" w:rsidRDefault="003870C0" w:rsidP="00340236">
      <w:pPr>
        <w:pStyle w:val="ListParagraph"/>
        <w:numPr>
          <w:ilvl w:val="0"/>
          <w:numId w:val="2"/>
        </w:numPr>
        <w:rPr>
          <w:rFonts w:ascii="Taffy" w:hAnsi="Taffy"/>
          <w:b/>
          <w:sz w:val="28"/>
          <w:szCs w:val="28"/>
        </w:rPr>
      </w:pPr>
      <w:r>
        <w:rPr>
          <w:rFonts w:ascii="Taffy" w:hAnsi="Taffy"/>
          <w:b/>
          <w:sz w:val="28"/>
          <w:szCs w:val="28"/>
        </w:rPr>
        <w:t>PowerPoint – Module 4 – “Creating Samples of Learning</w:t>
      </w:r>
      <w:r w:rsidR="00340236" w:rsidRPr="00D40129">
        <w:rPr>
          <w:rFonts w:ascii="Taffy" w:hAnsi="Taffy"/>
          <w:b/>
          <w:sz w:val="28"/>
          <w:szCs w:val="28"/>
        </w:rPr>
        <w:t>”</w:t>
      </w:r>
    </w:p>
    <w:p w:rsidR="003870C0" w:rsidRDefault="00340236" w:rsidP="00340236">
      <w:pPr>
        <w:pStyle w:val="ListParagraph"/>
        <w:numPr>
          <w:ilvl w:val="1"/>
          <w:numId w:val="2"/>
        </w:numPr>
        <w:rPr>
          <w:rFonts w:ascii="Taffy" w:hAnsi="Taffy"/>
          <w:b/>
          <w:sz w:val="28"/>
          <w:szCs w:val="28"/>
        </w:rPr>
      </w:pPr>
      <w:r w:rsidRPr="003870C0">
        <w:rPr>
          <w:rFonts w:ascii="Taffy" w:hAnsi="Taffy"/>
          <w:b/>
          <w:sz w:val="28"/>
          <w:szCs w:val="28"/>
        </w:rPr>
        <w:t>P</w:t>
      </w:r>
      <w:r w:rsidR="003870C0">
        <w:rPr>
          <w:rFonts w:ascii="Taffy" w:hAnsi="Taffy"/>
          <w:b/>
          <w:sz w:val="28"/>
          <w:szCs w:val="28"/>
        </w:rPr>
        <w:t>air and Share –Incorporating the Internet into Units</w:t>
      </w:r>
    </w:p>
    <w:p w:rsidR="003870C0" w:rsidRDefault="003870C0" w:rsidP="00340236">
      <w:pPr>
        <w:pStyle w:val="ListParagraph"/>
        <w:numPr>
          <w:ilvl w:val="1"/>
          <w:numId w:val="2"/>
        </w:numPr>
        <w:rPr>
          <w:rFonts w:ascii="Taffy" w:hAnsi="Taffy"/>
          <w:b/>
          <w:sz w:val="28"/>
          <w:szCs w:val="28"/>
        </w:rPr>
      </w:pPr>
      <w:r>
        <w:rPr>
          <w:rFonts w:ascii="Taffy" w:hAnsi="Taffy"/>
          <w:b/>
          <w:sz w:val="28"/>
          <w:szCs w:val="28"/>
        </w:rPr>
        <w:t>Posting Unit Topics and CFQs on wiki</w:t>
      </w:r>
    </w:p>
    <w:p w:rsidR="00340236" w:rsidRPr="003870C0" w:rsidRDefault="00340236" w:rsidP="00340236">
      <w:pPr>
        <w:pStyle w:val="ListParagraph"/>
        <w:numPr>
          <w:ilvl w:val="1"/>
          <w:numId w:val="2"/>
        </w:numPr>
        <w:rPr>
          <w:rFonts w:ascii="Taffy" w:hAnsi="Taffy"/>
          <w:b/>
          <w:sz w:val="28"/>
          <w:szCs w:val="28"/>
        </w:rPr>
      </w:pPr>
      <w:r w:rsidRPr="003870C0">
        <w:rPr>
          <w:rFonts w:ascii="Taffy" w:hAnsi="Taffy"/>
          <w:b/>
          <w:sz w:val="28"/>
          <w:szCs w:val="28"/>
        </w:rPr>
        <w:t xml:space="preserve">Pedagogical Practices </w:t>
      </w:r>
      <w:r w:rsidR="003870C0">
        <w:rPr>
          <w:rFonts w:ascii="Taffy" w:hAnsi="Taffy"/>
          <w:b/>
          <w:sz w:val="28"/>
          <w:szCs w:val="28"/>
        </w:rPr>
        <w:t xml:space="preserve"> - Adapting to Project-Based Learning</w:t>
      </w:r>
    </w:p>
    <w:p w:rsidR="00340236" w:rsidRPr="00D40129" w:rsidRDefault="003870C0" w:rsidP="00340236">
      <w:pPr>
        <w:pStyle w:val="ListParagraph"/>
        <w:numPr>
          <w:ilvl w:val="1"/>
          <w:numId w:val="2"/>
        </w:numPr>
        <w:rPr>
          <w:rFonts w:ascii="Taffy" w:hAnsi="Taffy"/>
          <w:b/>
          <w:sz w:val="28"/>
          <w:szCs w:val="28"/>
        </w:rPr>
      </w:pPr>
      <w:r>
        <w:rPr>
          <w:rFonts w:ascii="Taffy" w:hAnsi="Taffy"/>
          <w:b/>
          <w:sz w:val="28"/>
          <w:szCs w:val="28"/>
        </w:rPr>
        <w:t>Activity 1</w:t>
      </w:r>
      <w:r w:rsidR="00340236" w:rsidRPr="00D40129">
        <w:rPr>
          <w:rFonts w:ascii="Taffy" w:hAnsi="Taffy"/>
          <w:b/>
          <w:sz w:val="28"/>
          <w:szCs w:val="28"/>
        </w:rPr>
        <w:t xml:space="preserve"> – </w:t>
      </w:r>
      <w:r>
        <w:rPr>
          <w:rFonts w:ascii="Taffy" w:hAnsi="Taffy"/>
          <w:b/>
          <w:sz w:val="28"/>
          <w:szCs w:val="28"/>
        </w:rPr>
        <w:t>Examining Student Samples</w:t>
      </w:r>
    </w:p>
    <w:p w:rsidR="00340236" w:rsidRDefault="003870C0" w:rsidP="00D40129">
      <w:pPr>
        <w:pStyle w:val="ListParagraph"/>
        <w:numPr>
          <w:ilvl w:val="2"/>
          <w:numId w:val="3"/>
        </w:numPr>
        <w:rPr>
          <w:rFonts w:ascii="Taffy" w:hAnsi="Taffy"/>
          <w:b/>
          <w:sz w:val="28"/>
          <w:szCs w:val="28"/>
        </w:rPr>
      </w:pPr>
      <w:r>
        <w:rPr>
          <w:rFonts w:ascii="Taffy" w:hAnsi="Taffy"/>
          <w:b/>
          <w:sz w:val="28"/>
          <w:szCs w:val="28"/>
        </w:rPr>
        <w:t>Viewing Samples</w:t>
      </w:r>
    </w:p>
    <w:p w:rsidR="003870C0" w:rsidRDefault="003870C0" w:rsidP="003870C0">
      <w:pPr>
        <w:pStyle w:val="ListParagraph"/>
        <w:numPr>
          <w:ilvl w:val="1"/>
          <w:numId w:val="3"/>
        </w:numPr>
        <w:rPr>
          <w:rFonts w:ascii="Taffy" w:hAnsi="Taffy"/>
          <w:b/>
          <w:sz w:val="28"/>
          <w:szCs w:val="28"/>
        </w:rPr>
      </w:pPr>
      <w:r>
        <w:rPr>
          <w:rFonts w:ascii="Taffy" w:hAnsi="Taffy"/>
          <w:b/>
          <w:sz w:val="28"/>
          <w:szCs w:val="28"/>
        </w:rPr>
        <w:t>Activity 2 – Planning My Student Sample</w:t>
      </w:r>
    </w:p>
    <w:p w:rsidR="003870C0" w:rsidRDefault="003870C0" w:rsidP="003870C0">
      <w:pPr>
        <w:pStyle w:val="ListParagraph"/>
        <w:numPr>
          <w:ilvl w:val="2"/>
          <w:numId w:val="3"/>
        </w:numPr>
        <w:rPr>
          <w:rFonts w:ascii="Taffy" w:hAnsi="Taffy"/>
          <w:b/>
          <w:sz w:val="28"/>
          <w:szCs w:val="28"/>
        </w:rPr>
      </w:pPr>
      <w:r>
        <w:rPr>
          <w:rFonts w:ascii="Taffy" w:hAnsi="Taffy"/>
          <w:b/>
          <w:sz w:val="28"/>
          <w:szCs w:val="28"/>
        </w:rPr>
        <w:t>Reviewing Project Design</w:t>
      </w:r>
    </w:p>
    <w:p w:rsidR="003870C0" w:rsidRDefault="003870C0" w:rsidP="003870C0">
      <w:pPr>
        <w:pStyle w:val="ListParagraph"/>
        <w:numPr>
          <w:ilvl w:val="2"/>
          <w:numId w:val="3"/>
        </w:numPr>
        <w:rPr>
          <w:rFonts w:ascii="Taffy" w:hAnsi="Taffy"/>
          <w:b/>
          <w:sz w:val="28"/>
          <w:szCs w:val="28"/>
        </w:rPr>
      </w:pPr>
      <w:r>
        <w:rPr>
          <w:rFonts w:ascii="Taffy" w:hAnsi="Taffy"/>
          <w:b/>
          <w:sz w:val="28"/>
          <w:szCs w:val="28"/>
        </w:rPr>
        <w:t>Connecting Sample to Unit</w:t>
      </w:r>
    </w:p>
    <w:p w:rsidR="003870C0" w:rsidRPr="00D40129" w:rsidRDefault="003870C0" w:rsidP="003870C0">
      <w:pPr>
        <w:pStyle w:val="ListParagraph"/>
        <w:numPr>
          <w:ilvl w:val="2"/>
          <w:numId w:val="3"/>
        </w:numPr>
        <w:rPr>
          <w:rFonts w:ascii="Taffy" w:hAnsi="Taffy"/>
          <w:b/>
          <w:sz w:val="28"/>
          <w:szCs w:val="28"/>
        </w:rPr>
      </w:pPr>
      <w:r>
        <w:rPr>
          <w:rFonts w:ascii="Taffy" w:hAnsi="Taffy"/>
          <w:b/>
          <w:sz w:val="28"/>
          <w:szCs w:val="28"/>
        </w:rPr>
        <w:t>Choosing the Best Tool for the Job</w:t>
      </w:r>
    </w:p>
    <w:p w:rsidR="00340236" w:rsidRPr="00D40129" w:rsidRDefault="00340236" w:rsidP="00340236">
      <w:pPr>
        <w:pStyle w:val="ListParagraph"/>
        <w:numPr>
          <w:ilvl w:val="0"/>
          <w:numId w:val="2"/>
        </w:numPr>
        <w:rPr>
          <w:rFonts w:ascii="Taffy" w:hAnsi="Taffy"/>
          <w:b/>
          <w:sz w:val="28"/>
          <w:szCs w:val="28"/>
        </w:rPr>
      </w:pPr>
      <w:r w:rsidRPr="00D40129">
        <w:rPr>
          <w:rFonts w:ascii="Taffy" w:hAnsi="Taffy"/>
          <w:b/>
          <w:sz w:val="28"/>
          <w:szCs w:val="28"/>
        </w:rPr>
        <w:t>Break</w:t>
      </w:r>
    </w:p>
    <w:p w:rsidR="00340236" w:rsidRPr="00D40129" w:rsidRDefault="003870C0" w:rsidP="00340236">
      <w:pPr>
        <w:pStyle w:val="ListParagraph"/>
        <w:numPr>
          <w:ilvl w:val="0"/>
          <w:numId w:val="2"/>
        </w:numPr>
        <w:rPr>
          <w:rFonts w:ascii="Taffy" w:hAnsi="Taffy"/>
          <w:b/>
          <w:sz w:val="28"/>
          <w:szCs w:val="28"/>
        </w:rPr>
      </w:pPr>
      <w:r>
        <w:rPr>
          <w:rFonts w:ascii="Taffy" w:hAnsi="Taffy"/>
          <w:b/>
          <w:sz w:val="28"/>
          <w:szCs w:val="28"/>
        </w:rPr>
        <w:t>Return to Module 4</w:t>
      </w:r>
      <w:r w:rsidR="00340236" w:rsidRPr="00D40129">
        <w:rPr>
          <w:rFonts w:ascii="Taffy" w:hAnsi="Taffy"/>
          <w:b/>
          <w:sz w:val="28"/>
          <w:szCs w:val="28"/>
        </w:rPr>
        <w:t xml:space="preserve"> PowerPoint</w:t>
      </w:r>
    </w:p>
    <w:p w:rsidR="00340236" w:rsidRPr="00D40129" w:rsidRDefault="003870C0" w:rsidP="003870C0">
      <w:pPr>
        <w:pStyle w:val="ListParagraph"/>
        <w:numPr>
          <w:ilvl w:val="1"/>
          <w:numId w:val="2"/>
        </w:numPr>
        <w:rPr>
          <w:rFonts w:ascii="Taffy" w:hAnsi="Taffy"/>
          <w:b/>
          <w:sz w:val="28"/>
          <w:szCs w:val="28"/>
        </w:rPr>
      </w:pPr>
      <w:r>
        <w:rPr>
          <w:rFonts w:ascii="Taffy" w:hAnsi="Taffy"/>
          <w:b/>
          <w:sz w:val="28"/>
          <w:szCs w:val="28"/>
        </w:rPr>
        <w:t>Activity 3 – Looking at Learning from a Student Perspective</w:t>
      </w:r>
    </w:p>
    <w:p w:rsidR="006662A9" w:rsidRDefault="003870C0" w:rsidP="006662A9">
      <w:pPr>
        <w:pStyle w:val="ListParagraph"/>
        <w:numPr>
          <w:ilvl w:val="0"/>
          <w:numId w:val="2"/>
        </w:numPr>
        <w:rPr>
          <w:rFonts w:ascii="Taffy" w:hAnsi="Taffy"/>
          <w:b/>
          <w:sz w:val="28"/>
          <w:szCs w:val="28"/>
        </w:rPr>
      </w:pPr>
      <w:r>
        <w:rPr>
          <w:rFonts w:ascii="Taffy" w:hAnsi="Taffy"/>
          <w:b/>
          <w:sz w:val="28"/>
          <w:szCs w:val="28"/>
        </w:rPr>
        <w:t>Reflection – Post thought on School Fusion</w:t>
      </w:r>
    </w:p>
    <w:p w:rsidR="003870C0" w:rsidRPr="00D40129" w:rsidRDefault="003870C0" w:rsidP="006662A9">
      <w:pPr>
        <w:pStyle w:val="ListParagraph"/>
        <w:numPr>
          <w:ilvl w:val="0"/>
          <w:numId w:val="2"/>
        </w:numPr>
        <w:rPr>
          <w:rFonts w:ascii="Taffy" w:hAnsi="Taffy"/>
          <w:b/>
          <w:sz w:val="28"/>
          <w:szCs w:val="28"/>
        </w:rPr>
      </w:pPr>
      <w:r>
        <w:rPr>
          <w:rFonts w:ascii="Taffy" w:hAnsi="Taffy"/>
          <w:b/>
          <w:sz w:val="28"/>
          <w:szCs w:val="28"/>
        </w:rPr>
        <w:t>Flip Camera Introduction</w:t>
      </w:r>
    </w:p>
    <w:sectPr w:rsidR="003870C0" w:rsidRPr="00D40129" w:rsidSect="00D23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affy">
    <w:altName w:val="Kristen ITC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30C2F"/>
    <w:multiLevelType w:val="hybridMultilevel"/>
    <w:tmpl w:val="574ED8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880" w:hanging="360"/>
      </w:pPr>
      <w:rPr>
        <w:rFonts w:ascii="Marlett" w:hAnsi="Marlett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763351"/>
    <w:multiLevelType w:val="hybridMultilevel"/>
    <w:tmpl w:val="B6E029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880" w:hanging="360"/>
      </w:pPr>
      <w:rPr>
        <w:rFonts w:ascii="Marlett" w:hAnsi="Marlett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1F4CF4"/>
    <w:multiLevelType w:val="hybridMultilevel"/>
    <w:tmpl w:val="C2F4BA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880" w:hanging="360"/>
      </w:pPr>
      <w:rPr>
        <w:rFonts w:ascii="Marlett" w:hAnsi="Marlett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FAB4974"/>
    <w:multiLevelType w:val="hybridMultilevel"/>
    <w:tmpl w:val="58BEE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A35476"/>
    <w:multiLevelType w:val="hybridMultilevel"/>
    <w:tmpl w:val="F008FA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0236"/>
    <w:rsid w:val="00340236"/>
    <w:rsid w:val="00384CCC"/>
    <w:rsid w:val="003870C0"/>
    <w:rsid w:val="003D7A13"/>
    <w:rsid w:val="00472459"/>
    <w:rsid w:val="004A29DC"/>
    <w:rsid w:val="006662A9"/>
    <w:rsid w:val="00AC1141"/>
    <w:rsid w:val="00D23A0B"/>
    <w:rsid w:val="00D4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A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2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4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C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2010-02-04T23:50:00Z</dcterms:created>
  <dcterms:modified xsi:type="dcterms:W3CDTF">2010-02-04T23:50:00Z</dcterms:modified>
</cp:coreProperties>
</file>